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Intro]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(Fast-paced driving reggae rhythm, bright brass accents, 118 BPM)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[Verse 1]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ちゅうおう、ふりーうぇい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ちょうふ、きちを、おいこし、やまに、むけて、いけば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たそがれが、ふろんと・ぐらすを、そめて、ひろがる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[Verse 2]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ちゅうおう、ふりーうぇい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かたてでもつ、はんどる、かたてで、かたを、だいて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あいしてるって、いっても、きこえない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かぜが、つよくて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[Chorus 1]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まちの、ひが、やがて、またたきだす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ふたりして、りゅうせいに、なったみたい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ちゅうおう、ふりーうぇい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みぎに、みえる、けいばじょう、ひだりは、びーるこうじょう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このみちは、まるで、かっそうろ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よぞらに、つづく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[Verse 3]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ちゅうおう、ふりーうぇい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はじめて、あった、ころは、まいにち、どらいぶ、したのに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このごろは、ちょっと、つめたいね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おくりも、せずに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[Chorus 2]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まちの、ひが、やがて、またたきだす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ふたりして、りゅうせいに、なったみたい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ちゅうおう、ふりーうぇい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みぎに、みえる、けいばじょう、ひだりは、びーるこうじょう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このみちは、まるで、かっそうろ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よぞらに、つづく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[Outro]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(Bright brass and driving bassline, fade out)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